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76"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柳梧新区管委会关于印发《</w:t>
      </w:r>
      <w:r>
        <w:rPr>
          <w:rFonts w:hint="eastAsia" w:ascii="Times New Roman" w:hAnsi="Times New Roman" w:eastAsia="方正小标宋_GBK" w:cs="方正小标宋_GBK"/>
          <w:sz w:val="44"/>
          <w:szCs w:val="44"/>
        </w:rPr>
        <w:t>拉萨高新区</w:t>
      </w:r>
    </w:p>
    <w:p>
      <w:pPr>
        <w:keepNext w:val="0"/>
        <w:keepLines w:val="0"/>
        <w:pageBreakBefore w:val="0"/>
        <w:kinsoku/>
        <w:wordWrap/>
        <w:overflowPunct/>
        <w:topLinePunct w:val="0"/>
        <w:autoSpaceDE/>
        <w:autoSpaceDN/>
        <w:bidi w:val="0"/>
        <w:adjustRightInd/>
        <w:snapToGrid w:val="0"/>
        <w:spacing w:line="576"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（柳梧新区）创新创业载体管理办法</w:t>
      </w:r>
    </w:p>
    <w:p>
      <w:pPr>
        <w:keepNext w:val="0"/>
        <w:keepLines w:val="0"/>
        <w:pageBreakBefore w:val="0"/>
        <w:kinsoku/>
        <w:wordWrap/>
        <w:overflowPunct/>
        <w:topLinePunct w:val="0"/>
        <w:autoSpaceDE/>
        <w:autoSpaceDN/>
        <w:bidi w:val="0"/>
        <w:adjustRightInd/>
        <w:snapToGrid w:val="0"/>
        <w:spacing w:line="576" w:lineRule="exact"/>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（试行）</w:t>
      </w:r>
      <w:r>
        <w:rPr>
          <w:rFonts w:hint="eastAsia" w:ascii="Times New Roman" w:hAnsi="Times New Roman" w:eastAsia="方正小标宋_GBK" w:cs="方正小标宋_GBK"/>
          <w:sz w:val="44"/>
          <w:szCs w:val="44"/>
          <w:lang w:eastAsia="zh-CN"/>
        </w:rPr>
        <w:t>》的通知</w:t>
      </w:r>
    </w:p>
    <w:p>
      <w:pPr>
        <w:keepNext w:val="0"/>
        <w:keepLines w:val="0"/>
        <w:pageBreakBefore w:val="0"/>
        <w:kinsoku/>
        <w:wordWrap/>
        <w:overflowPunct/>
        <w:topLinePunct w:val="0"/>
        <w:autoSpaceDE/>
        <w:autoSpaceDN/>
        <w:bidi w:val="0"/>
        <w:adjustRightInd/>
        <w:snapToGrid w:val="0"/>
        <w:spacing w:line="576" w:lineRule="exact"/>
        <w:jc w:val="center"/>
        <w:rPr>
          <w:rFonts w:hint="eastAsia" w:ascii="Times New Roman" w:hAnsi="Times New Roman"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柳梧街道、各局（办）、高新控股集团、柳梧投资公司、各创新创业载体：</w:t>
      </w:r>
    </w:p>
    <w:p>
      <w:pPr>
        <w:keepNext w:val="0"/>
        <w:keepLines w:val="0"/>
        <w:pageBreakBefore w:val="0"/>
        <w:widowControl w:val="0"/>
        <w:kinsoku/>
        <w:wordWrap/>
        <w:overflowPunct/>
        <w:topLinePunct w:val="0"/>
        <w:autoSpaceDE/>
        <w:autoSpaceDN/>
        <w:bidi w:val="0"/>
        <w:adjustRightInd/>
        <w:snapToGrid w:val="0"/>
        <w:spacing w:line="576" w:lineRule="exact"/>
        <w:ind w:firstLine="64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lang w:eastAsia="zh-CN"/>
        </w:rPr>
        <w:t>西藏自治区人民</w:t>
      </w:r>
      <w:r>
        <w:rPr>
          <w:rFonts w:hint="eastAsia" w:ascii="Times New Roman" w:hAnsi="Times New Roman" w:eastAsia="方正仿宋_GBK" w:cs="方正仿宋_GBK"/>
          <w:kern w:val="0"/>
          <w:sz w:val="32"/>
          <w:szCs w:val="32"/>
          <w:lang w:val="en-US" w:eastAsia="zh-CN"/>
        </w:rPr>
        <w:t>政府关于推进大众创业万众创新高质量</w:t>
      </w:r>
      <w:r>
        <w:rPr>
          <w:rFonts w:hint="eastAsia" w:ascii="Times New Roman" w:hAnsi="Times New Roman" w:eastAsia="方正仿宋_GBK" w:cs="方正仿宋_GBK"/>
          <w:kern w:val="0"/>
          <w:sz w:val="32"/>
          <w:szCs w:val="32"/>
        </w:rPr>
        <w:t>发展的实施意见》（藏政发〔20</w:t>
      </w:r>
      <w:r>
        <w:rPr>
          <w:rFonts w:hint="eastAsia" w:ascii="Times New Roman" w:hAnsi="Times New Roman" w:eastAsia="方正仿宋_GBK" w:cs="方正仿宋_GBK"/>
          <w:kern w:val="0"/>
          <w:sz w:val="32"/>
          <w:szCs w:val="32"/>
          <w:lang w:val="en-US" w:eastAsia="zh-CN"/>
        </w:rPr>
        <w:t>21</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lang w:val="en-US" w:eastAsia="zh-CN"/>
        </w:rPr>
        <w:t>5</w:t>
      </w:r>
      <w:r>
        <w:rPr>
          <w:rFonts w:hint="eastAsia" w:ascii="Times New Roman" w:hAnsi="Times New Roman" w:eastAsia="方正仿宋_GBK" w:cs="方正仿宋_GBK"/>
          <w:kern w:val="0"/>
          <w:sz w:val="32"/>
          <w:szCs w:val="32"/>
        </w:rPr>
        <w:t>号）</w:t>
      </w:r>
      <w:r>
        <w:rPr>
          <w:rFonts w:hint="eastAsia" w:ascii="Times New Roman" w:hAnsi="Times New Roman" w:eastAsia="方正仿宋_GBK" w:cs="方正仿宋_GBK"/>
          <w:kern w:val="0"/>
          <w:sz w:val="32"/>
          <w:szCs w:val="32"/>
          <w:lang w:eastAsia="zh-CN"/>
        </w:rPr>
        <w:t>精神，</w:t>
      </w:r>
      <w:r>
        <w:rPr>
          <w:rFonts w:hint="eastAsia" w:ascii="Times New Roman" w:hAnsi="Times New Roman" w:eastAsia="方正仿宋_GBK" w:cs="方正仿宋_GBK"/>
          <w:sz w:val="32"/>
          <w:szCs w:val="32"/>
          <w:lang w:val="en-US" w:eastAsia="zh-CN"/>
        </w:rPr>
        <w:t>为加强创新创业载体管理，现将重新修订的《拉萨高新区（柳梧新区）创新创业载体管理办法（试行）》印发给你们，请抓好贯彻落实。</w:t>
      </w:r>
    </w:p>
    <w:p>
      <w:pPr>
        <w:keepNext w:val="0"/>
        <w:keepLines w:val="0"/>
        <w:pageBreakBefore w:val="0"/>
        <w:widowControl w:val="0"/>
        <w:kinsoku/>
        <w:wordWrap/>
        <w:overflowPunct/>
        <w:topLinePunct w:val="0"/>
        <w:autoSpaceDE/>
        <w:autoSpaceDN/>
        <w:bidi w:val="0"/>
        <w:adjustRightInd/>
        <w:snapToGrid w:val="0"/>
        <w:spacing w:line="576" w:lineRule="exact"/>
        <w:ind w:firstLine="64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val="0"/>
        <w:spacing w:line="576" w:lineRule="exact"/>
        <w:ind w:firstLine="64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64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附件：拉萨高新区（柳梧新区）创新创业载体管理办法（试行）</w:t>
      </w:r>
    </w:p>
    <w:p>
      <w:pPr>
        <w:keepNext w:val="0"/>
        <w:keepLines w:val="0"/>
        <w:pageBreakBefore w:val="0"/>
        <w:widowControl w:val="0"/>
        <w:kinsoku/>
        <w:wordWrap/>
        <w:overflowPunct/>
        <w:topLinePunct w:val="0"/>
        <w:autoSpaceDE/>
        <w:autoSpaceDN/>
        <w:bidi w:val="0"/>
        <w:adjustRightInd/>
        <w:snapToGrid w:val="0"/>
        <w:spacing w:line="576" w:lineRule="exact"/>
        <w:ind w:firstLine="64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64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64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柳梧新区管委会双创办</w:t>
      </w:r>
    </w:p>
    <w:p>
      <w:pPr>
        <w:keepNext w:val="0"/>
        <w:keepLines w:val="0"/>
        <w:pageBreakBefore w:val="0"/>
        <w:widowControl w:val="0"/>
        <w:kinsoku/>
        <w:wordWrap/>
        <w:overflowPunct/>
        <w:topLinePunct w:val="0"/>
        <w:autoSpaceDE/>
        <w:autoSpaceDN/>
        <w:bidi w:val="0"/>
        <w:adjustRightInd/>
        <w:snapToGrid w:val="0"/>
        <w:spacing w:line="576" w:lineRule="exact"/>
        <w:ind w:firstLine="64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2021年10月29日</w:t>
      </w: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w:t>
      </w:r>
    </w:p>
    <w:p>
      <w:pPr>
        <w:keepNext w:val="0"/>
        <w:keepLines w:val="0"/>
        <w:pageBreakBefore w:val="0"/>
        <w:kinsoku/>
        <w:wordWrap/>
        <w:overflowPunct/>
        <w:topLinePunct w:val="0"/>
        <w:autoSpaceDE/>
        <w:autoSpaceDN/>
        <w:bidi w:val="0"/>
        <w:adjustRightInd/>
        <w:snapToGrid w:val="0"/>
        <w:spacing w:line="576" w:lineRule="exact"/>
        <w:jc w:val="both"/>
        <w:textAlignment w:val="auto"/>
        <w:rPr>
          <w:rFonts w:hint="eastAsia" w:ascii="Times New Roman" w:hAnsi="Times New Roman" w:eastAsia="方正小标宋_GBK" w:cs="方正小标宋_GBK"/>
          <w:sz w:val="44"/>
          <w:szCs w:val="44"/>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拉萨高新区（柳梧新区）创新创业</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载体管理办法</w:t>
      </w:r>
      <w:r>
        <w:rPr>
          <w:rFonts w:hint="eastAsia" w:ascii="Times New Roman" w:hAnsi="Times New Roman" w:eastAsia="方正小标宋_GBK" w:cs="方正小标宋_GBK"/>
          <w:sz w:val="44"/>
          <w:szCs w:val="44"/>
          <w:lang w:eastAsia="zh-CN"/>
        </w:rPr>
        <w:t>（试行）</w:t>
      </w:r>
    </w:p>
    <w:p>
      <w:pPr>
        <w:keepNext w:val="0"/>
        <w:keepLines w:val="0"/>
        <w:pageBreakBefore w:val="0"/>
        <w:kinsoku/>
        <w:wordWrap/>
        <w:overflowPunct/>
        <w:topLinePunct w:val="0"/>
        <w:autoSpaceDE/>
        <w:autoSpaceDN/>
        <w:bidi w:val="0"/>
        <w:adjustRightInd/>
        <w:spacing w:line="576" w:lineRule="exact"/>
        <w:jc w:val="both"/>
        <w:textAlignment w:val="auto"/>
        <w:rPr>
          <w:rFonts w:ascii="Times New Roman" w:hAnsi="Times New Roman" w:eastAsia="方正黑体_GBK" w:cs="方正黑体_GBK"/>
          <w:sz w:val="32"/>
          <w:szCs w:val="32"/>
        </w:rPr>
      </w:pPr>
    </w:p>
    <w:p>
      <w:pPr>
        <w:keepNext w:val="0"/>
        <w:keepLines w:val="0"/>
        <w:pageBreakBefore w:val="0"/>
        <w:kinsoku/>
        <w:wordWrap/>
        <w:overflowPunct/>
        <w:topLinePunct w:val="0"/>
        <w:autoSpaceDE/>
        <w:autoSpaceDN/>
        <w:bidi w:val="0"/>
        <w:adjustRightInd/>
        <w:spacing w:line="576" w:lineRule="exact"/>
        <w:jc w:val="center"/>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第一章   总则</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b/>
          <w:sz w:val="32"/>
          <w:szCs w:val="32"/>
        </w:rPr>
        <w:t xml:space="preserve">第一条 </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kern w:val="0"/>
          <w:sz w:val="32"/>
          <w:szCs w:val="32"/>
        </w:rPr>
        <w:t>为贯彻落实《国务院关于推动创新创业高质量发展打造“双创”升级版的意见》（国发〔2018〕32号）、《</w:t>
      </w:r>
      <w:r>
        <w:rPr>
          <w:rFonts w:hint="eastAsia" w:ascii="Times New Roman" w:hAnsi="Times New Roman" w:eastAsia="方正仿宋_GBK" w:cs="方正仿宋_GBK"/>
          <w:kern w:val="0"/>
          <w:sz w:val="32"/>
          <w:szCs w:val="32"/>
          <w:lang w:eastAsia="zh-CN"/>
        </w:rPr>
        <w:t>西藏自治区人民</w:t>
      </w:r>
      <w:r>
        <w:rPr>
          <w:rFonts w:hint="eastAsia" w:ascii="Times New Roman" w:hAnsi="Times New Roman" w:eastAsia="方正仿宋_GBK" w:cs="方正仿宋_GBK"/>
          <w:kern w:val="0"/>
          <w:sz w:val="32"/>
          <w:szCs w:val="32"/>
          <w:lang w:val="en-US" w:eastAsia="zh-CN"/>
        </w:rPr>
        <w:t>政府关于推进大众创业万众创新高质量</w:t>
      </w:r>
      <w:r>
        <w:rPr>
          <w:rFonts w:hint="eastAsia" w:ascii="Times New Roman" w:hAnsi="Times New Roman" w:eastAsia="方正仿宋_GBK" w:cs="方正仿宋_GBK"/>
          <w:kern w:val="0"/>
          <w:sz w:val="32"/>
          <w:szCs w:val="32"/>
        </w:rPr>
        <w:t>发展的实施意见》（藏政发〔20</w:t>
      </w:r>
      <w:r>
        <w:rPr>
          <w:rFonts w:hint="eastAsia" w:ascii="Times New Roman" w:hAnsi="Times New Roman" w:eastAsia="方正仿宋_GBK" w:cs="方正仿宋_GBK"/>
          <w:kern w:val="0"/>
          <w:sz w:val="32"/>
          <w:szCs w:val="32"/>
          <w:lang w:val="en-US" w:eastAsia="zh-CN"/>
        </w:rPr>
        <w:t>21</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lang w:val="en-US" w:eastAsia="zh-CN"/>
        </w:rPr>
        <w:t>5</w:t>
      </w:r>
      <w:r>
        <w:rPr>
          <w:rFonts w:hint="eastAsia" w:ascii="Times New Roman" w:hAnsi="Times New Roman" w:eastAsia="方正仿宋_GBK" w:cs="方正仿宋_GBK"/>
          <w:kern w:val="0"/>
          <w:sz w:val="32"/>
          <w:szCs w:val="32"/>
        </w:rPr>
        <w:t>号）精神，进一步加快实施创新驱动发展战略，推动拉萨高新区创新创业高质量发展，打造双创升级版，加快高新区双创载体提质增效，培育和发展优质双创企业，特制定本办法。</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b/>
          <w:sz w:val="32"/>
          <w:szCs w:val="32"/>
        </w:rPr>
        <w:t xml:space="preserve">第二条 </w:t>
      </w:r>
      <w:r>
        <w:rPr>
          <w:rFonts w:hint="eastAsia" w:ascii="Times New Roman" w:hAnsi="Times New Roman" w:eastAsia="方正仿宋_GBK" w:cs="方正仿宋_GBK"/>
          <w:sz w:val="32"/>
          <w:szCs w:val="32"/>
          <w:shd w:val="clear" w:color="auto" w:fill="FFFFFF"/>
        </w:rPr>
        <w:t xml:space="preserve"> 本办法所</w:t>
      </w:r>
      <w:r>
        <w:rPr>
          <w:rFonts w:hint="eastAsia" w:ascii="Times New Roman" w:hAnsi="Times New Roman" w:eastAsia="方正仿宋_GBK" w:cs="方正仿宋_GBK"/>
          <w:kern w:val="0"/>
          <w:sz w:val="32"/>
          <w:szCs w:val="32"/>
        </w:rPr>
        <w:t>称“双创载体”是指由在拉萨高新区内注册的具有独立法人资格的企事业单位、社会团体、民办非企业单位运营管理，已在拉萨高新区创新创业服务平台网站备案，以提供全方位专业化服务、释放全社会创新创业活力、培育优质创业企业、培养创业领军人才、发展经济新动能为宗旨的创业苗圃、众创空间、企业孵化器和加速器。</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sz w:val="32"/>
          <w:szCs w:val="32"/>
        </w:rPr>
        <w:t xml:space="preserve">第三条 </w:t>
      </w:r>
      <w:r>
        <w:rPr>
          <w:rFonts w:hint="eastAsia" w:ascii="Times New Roman" w:hAnsi="Times New Roman" w:eastAsia="方正仿宋_GBK" w:cs="方正仿宋_GBK"/>
          <w:sz w:val="32"/>
          <w:szCs w:val="32"/>
          <w:shd w:val="clear" w:color="auto" w:fill="FFFFFF"/>
        </w:rPr>
        <w:t xml:space="preserve"> 本办法所称在孵企业是指入</w:t>
      </w:r>
      <w:r>
        <w:rPr>
          <w:rFonts w:hint="eastAsia" w:ascii="Times New Roman" w:hAnsi="Times New Roman" w:eastAsia="方正仿宋_GBK" w:cs="方正仿宋_GBK"/>
          <w:kern w:val="0"/>
          <w:sz w:val="32"/>
          <w:szCs w:val="32"/>
        </w:rPr>
        <w:t>驻在拉萨高新区各创新创业载体，且在高新区内注册，具有独立企业法人资格</w:t>
      </w:r>
      <w:r>
        <w:rPr>
          <w:rFonts w:hint="eastAsia" w:ascii="Times New Roman" w:hAnsi="Times New Roman" w:eastAsia="方正仿宋_GBK" w:cs="方正仿宋_GBK"/>
          <w:sz w:val="32"/>
          <w:szCs w:val="32"/>
          <w:shd w:val="clear" w:color="auto" w:fill="FFFFFF"/>
        </w:rPr>
        <w:t>的企业，在孵企业注册地必须为拉萨高新区，孵化时间原则上不超过3年。</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3"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 xml:space="preserve">第四条  </w:t>
      </w:r>
      <w:r>
        <w:rPr>
          <w:rFonts w:hint="eastAsia" w:ascii="Times New Roman" w:hAnsi="Times New Roman" w:eastAsia="方正仿宋_GBK" w:cs="方正仿宋_GBK"/>
          <w:sz w:val="32"/>
          <w:szCs w:val="32"/>
        </w:rPr>
        <w:t>拉萨高新区双创办每年定期委托第三方机构对双创载体和在孵企业进行专项考评，</w:t>
      </w:r>
      <w:r>
        <w:rPr>
          <w:rFonts w:hint="eastAsia" w:ascii="Times New Roman" w:hAnsi="Times New Roman" w:eastAsia="方正仿宋_GBK" w:cs="方正仿宋_GBK"/>
          <w:color w:val="000000" w:themeColor="text1"/>
          <w:sz w:val="32"/>
          <w:szCs w:val="32"/>
          <w14:textFill>
            <w14:solidFill>
              <w14:schemeClr w14:val="tx1"/>
            </w14:solidFill>
          </w14:textFill>
        </w:rPr>
        <w:t>对优秀</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（综合得分</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70及以上</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sz w:val="32"/>
          <w:szCs w:val="32"/>
        </w:rPr>
        <w:t>的双创载体进行奖励，奖励资金从高新区本级财政列支；对未达标</w:t>
      </w:r>
      <w:r>
        <w:rPr>
          <w:rFonts w:hint="eastAsia" w:ascii="Times New Roman" w:hAnsi="Times New Roman" w:eastAsia="方正仿宋_GBK" w:cs="方正仿宋_GBK"/>
          <w:sz w:val="32"/>
          <w:szCs w:val="32"/>
          <w:lang w:eastAsia="zh-CN"/>
        </w:rPr>
        <w:t>（综合得分低于</w:t>
      </w:r>
      <w:r>
        <w:rPr>
          <w:rFonts w:hint="eastAsia" w:ascii="Times New Roman" w:hAnsi="Times New Roman" w:eastAsia="方正仿宋_GBK" w:cs="方正仿宋_GBK"/>
          <w:sz w:val="32"/>
          <w:szCs w:val="32"/>
          <w:lang w:val="en-US" w:eastAsia="zh-CN"/>
        </w:rPr>
        <w:t>50分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的双创载体采取通报、清退等措施处置。</w:t>
      </w:r>
    </w:p>
    <w:p>
      <w:pPr>
        <w:keepNext w:val="0"/>
        <w:keepLines w:val="0"/>
        <w:pageBreakBefore w:val="0"/>
        <w:widowControl/>
        <w:shd w:val="clear" w:color="auto" w:fill="FFFFFF"/>
        <w:kinsoku/>
        <w:wordWrap/>
        <w:overflowPunct/>
        <w:topLinePunct w:val="0"/>
        <w:autoSpaceDE/>
        <w:autoSpaceDN/>
        <w:bidi w:val="0"/>
        <w:adjustRightInd/>
        <w:spacing w:line="576" w:lineRule="exact"/>
        <w:jc w:val="center"/>
        <w:textAlignment w:val="auto"/>
        <w:rPr>
          <w:rFonts w:ascii="Times New Roman" w:hAnsi="Times New Roman" w:eastAsia="方正黑体_GBK" w:cs="方正仿宋_GBK"/>
          <w:sz w:val="32"/>
          <w:szCs w:val="32"/>
          <w:shd w:val="clear" w:color="auto" w:fill="FFFFFF"/>
        </w:rPr>
      </w:pPr>
      <w:r>
        <w:rPr>
          <w:rFonts w:hint="eastAsia" w:ascii="Times New Roman" w:hAnsi="Times New Roman" w:eastAsia="方正黑体_GBK" w:cs="方正黑体_GBK"/>
          <w:sz w:val="32"/>
          <w:szCs w:val="32"/>
        </w:rPr>
        <w:t>第二章   双创载体管理</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3" w:firstLineChars="200"/>
        <w:jc w:val="both"/>
        <w:textAlignment w:val="auto"/>
        <w:rPr>
          <w:rFonts w:ascii="Times New Roman" w:hAnsi="Times New Roman" w:eastAsia="方正仿宋_GBK" w:cs="方正仿宋_GBK"/>
          <w:b/>
          <w:sz w:val="32"/>
          <w:szCs w:val="32"/>
        </w:rPr>
      </w:pPr>
      <w:bookmarkStart w:id="0" w:name="OLE_LINK43"/>
      <w:bookmarkStart w:id="1" w:name="OLE_LINK42"/>
      <w:r>
        <w:rPr>
          <w:rFonts w:hint="eastAsia" w:ascii="Times New Roman" w:hAnsi="Times New Roman" w:eastAsia="方正仿宋_GBK" w:cs="方正仿宋_GBK"/>
          <w:b/>
          <w:sz w:val="32"/>
          <w:szCs w:val="32"/>
        </w:rPr>
        <w:t>第五条</w:t>
      </w:r>
      <w:r>
        <w:rPr>
          <w:rFonts w:hint="eastAsia" w:ascii="Times New Roman" w:hAnsi="Times New Roman" w:eastAsia="方正仿宋_GBK" w:cs="方正仿宋_GBK"/>
          <w:sz w:val="32"/>
          <w:szCs w:val="32"/>
          <w:shd w:val="clear" w:color="auto" w:fill="FFFFFF"/>
        </w:rPr>
        <w:t xml:space="preserve">  双创办建立动态管理和绩效考核制度，做好对双创载体的评价和考核；双创载体建立在孵企业动态管理制度并向双创办请示报备，做好对入孵企业的服务和管理。</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3" w:firstLineChars="200"/>
        <w:jc w:val="both"/>
        <w:textAlignment w:val="auto"/>
        <w:rPr>
          <w:rFonts w:hint="default" w:ascii="Times New Roman" w:hAnsi="Times New Roman" w:eastAsia="方正仿宋_GBK" w:cs="方正仿宋_GBK"/>
          <w:b/>
          <w:sz w:val="32"/>
          <w:szCs w:val="32"/>
          <w:lang w:val="en-US" w:eastAsia="zh-CN"/>
        </w:rPr>
      </w:pPr>
      <w:r>
        <w:rPr>
          <w:rFonts w:hint="eastAsia" w:ascii="Times New Roman" w:hAnsi="Times New Roman" w:eastAsia="方正仿宋_GBK" w:cs="方正仿宋_GBK"/>
          <w:b/>
          <w:sz w:val="32"/>
          <w:szCs w:val="32"/>
        </w:rPr>
        <w:t>第六条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CN"/>
        </w:rPr>
        <w:t>绩效考核流程：双创载体自评→双创办审核→第三方机构实地考评→公示</w:t>
      </w:r>
      <w:r>
        <w:rPr>
          <w:rFonts w:hint="eastAsia" w:ascii="Times New Roman" w:hAnsi="Times New Roman" w:eastAsia="方正仿宋_GBK" w:cs="方正仿宋_GBK"/>
          <w:sz w:val="32"/>
          <w:szCs w:val="32"/>
          <w:shd w:val="clear" w:color="auto" w:fill="FFFFFF"/>
          <w:lang w:val="en-US" w:eastAsia="zh-CN"/>
        </w:rPr>
        <w:t>5个工作日</w:t>
      </w:r>
      <w:r>
        <w:rPr>
          <w:rFonts w:hint="eastAsia" w:ascii="Times New Roman" w:hAnsi="Times New Roman" w:eastAsia="方正仿宋_GBK" w:cs="方正仿宋_GBK"/>
          <w:sz w:val="32"/>
          <w:szCs w:val="32"/>
          <w:shd w:val="clear" w:color="auto" w:fill="FFFFFF"/>
          <w:lang w:eastAsia="zh-CN"/>
        </w:rPr>
        <w:t>→兑现奖励资金或下达整改通知。</w:t>
      </w:r>
    </w:p>
    <w:p>
      <w:pPr>
        <w:keepNext w:val="0"/>
        <w:keepLines w:val="0"/>
        <w:pageBreakBefore w:val="0"/>
        <w:widowControl/>
        <w:shd w:val="clear" w:color="auto" w:fill="FFFFFF"/>
        <w:kinsoku/>
        <w:wordWrap/>
        <w:overflowPunct/>
        <w:topLinePunct w:val="0"/>
        <w:autoSpaceDE/>
        <w:autoSpaceDN/>
        <w:bidi w:val="0"/>
        <w:adjustRightInd/>
        <w:spacing w:line="576" w:lineRule="exact"/>
        <w:jc w:val="center"/>
        <w:textAlignment w:val="auto"/>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eastAsia="zh-CN"/>
        </w:rPr>
        <w:t>第三章</w:t>
      </w:r>
      <w:r>
        <w:rPr>
          <w:rFonts w:hint="eastAsia" w:ascii="Times New Roman" w:hAnsi="Times New Roman" w:eastAsia="方正黑体_GBK" w:cs="方正黑体_GBK"/>
          <w:sz w:val="32"/>
          <w:szCs w:val="32"/>
          <w:lang w:val="en-US" w:eastAsia="zh-CN"/>
        </w:rPr>
        <w:t xml:space="preserve">   双创载体监督</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3" w:firstLineChars="200"/>
        <w:jc w:val="both"/>
        <w:textAlignment w:val="auto"/>
        <w:rPr>
          <w:rFonts w:hint="eastAsia" w:ascii="Times New Roman" w:hAnsi="Times New Roman" w:eastAsia="方正仿宋_GBK" w:cs="方正仿宋_GBK"/>
          <w:b w:val="0"/>
          <w:bCs w:val="0"/>
          <w:color w:val="FF0000"/>
          <w:kern w:val="0"/>
          <w:sz w:val="32"/>
          <w:szCs w:val="32"/>
          <w:u w:val="single"/>
          <w:lang w:eastAsia="zh-CN"/>
        </w:rPr>
      </w:pPr>
      <w:r>
        <w:rPr>
          <w:rFonts w:hint="eastAsia" w:ascii="Times New Roman" w:hAnsi="Times New Roman" w:eastAsia="方正仿宋_GBK" w:cs="方正仿宋_GBK"/>
          <w:b/>
          <w:sz w:val="32"/>
          <w:szCs w:val="32"/>
        </w:rPr>
        <w:t>第</w:t>
      </w:r>
      <w:r>
        <w:rPr>
          <w:rFonts w:hint="eastAsia" w:ascii="Times New Roman" w:hAnsi="Times New Roman" w:eastAsia="方正仿宋_GBK" w:cs="方正仿宋_GBK"/>
          <w:b/>
          <w:sz w:val="32"/>
          <w:szCs w:val="32"/>
          <w:lang w:eastAsia="zh-CN"/>
        </w:rPr>
        <w:t>七</w:t>
      </w:r>
      <w:r>
        <w:rPr>
          <w:rFonts w:hint="eastAsia" w:ascii="Times New Roman" w:hAnsi="Times New Roman" w:eastAsia="方正仿宋_GBK" w:cs="方正仿宋_GBK"/>
          <w:b/>
          <w:sz w:val="32"/>
          <w:szCs w:val="32"/>
        </w:rPr>
        <w:t>条</w:t>
      </w:r>
      <w:r>
        <w:rPr>
          <w:rFonts w:hint="eastAsia" w:ascii="Times New Roman" w:hAnsi="Times New Roman" w:eastAsia="方正仿宋_GBK" w:cs="方正仿宋_GBK"/>
          <w:sz w:val="32"/>
          <w:szCs w:val="32"/>
          <w:shd w:val="clear" w:color="auto" w:fill="FFFFFF"/>
        </w:rPr>
        <w:t xml:space="preserve">  建立优秀双创载体激励机制</w:t>
      </w:r>
      <w:r>
        <w:rPr>
          <w:rFonts w:hint="eastAsia" w:ascii="Times New Roman" w:hAnsi="Times New Roman" w:eastAsia="方正仿宋_GBK" w:cs="方正仿宋_GBK"/>
          <w:kern w:val="0"/>
          <w:sz w:val="32"/>
          <w:szCs w:val="32"/>
        </w:rPr>
        <w:t>，每年按照《</w:t>
      </w:r>
      <w:r>
        <w:rPr>
          <w:rFonts w:hint="eastAsia" w:ascii="Times New Roman" w:hAnsi="Times New Roman" w:eastAsia="方正仿宋_GBK" w:cs="方正仿宋_GBK"/>
          <w:sz w:val="32"/>
          <w:szCs w:val="32"/>
          <w:shd w:val="clear" w:color="auto" w:fill="FFFFFF"/>
        </w:rPr>
        <w:t>双创载体</w:t>
      </w:r>
      <w:r>
        <w:rPr>
          <w:rFonts w:hint="eastAsia" w:ascii="Times New Roman" w:hAnsi="Times New Roman" w:eastAsia="方正仿宋_GBK" w:cs="方正仿宋_GBK"/>
          <w:sz w:val="32"/>
          <w:szCs w:val="32"/>
          <w:shd w:val="clear" w:color="auto" w:fill="FFFFFF"/>
          <w:lang w:eastAsia="zh-CN"/>
        </w:rPr>
        <w:t>绩效</w:t>
      </w:r>
      <w:r>
        <w:rPr>
          <w:rFonts w:hint="eastAsia" w:ascii="Times New Roman" w:hAnsi="Times New Roman" w:eastAsia="方正仿宋_GBK" w:cs="方正仿宋_GBK"/>
          <w:sz w:val="32"/>
          <w:szCs w:val="32"/>
          <w:shd w:val="clear" w:color="auto" w:fill="FFFFFF"/>
        </w:rPr>
        <w:t>考核指标表</w:t>
      </w:r>
      <w:r>
        <w:rPr>
          <w:rFonts w:hint="eastAsia" w:ascii="Times New Roman" w:hAnsi="Times New Roman" w:eastAsia="方正仿宋_GBK" w:cs="方正仿宋_GBK"/>
          <w:kern w:val="0"/>
          <w:sz w:val="32"/>
          <w:szCs w:val="32"/>
        </w:rPr>
        <w:t>》对双创载体的</w:t>
      </w:r>
      <w:r>
        <w:rPr>
          <w:rFonts w:hint="eastAsia" w:ascii="Times New Roman" w:hAnsi="Times New Roman" w:eastAsia="方正仿宋_GBK" w:cs="方正仿宋_GBK"/>
          <w:kern w:val="0"/>
          <w:sz w:val="32"/>
          <w:szCs w:val="32"/>
          <w:lang w:val="en-US" w:eastAsia="zh-CN"/>
        </w:rPr>
        <w:t>规范性建设情况、提供双创服务情况、孵化质量情况、成长性情况</w:t>
      </w:r>
      <w:r>
        <w:rPr>
          <w:rFonts w:hint="eastAsia" w:ascii="Times New Roman" w:hAnsi="Times New Roman" w:eastAsia="方正仿宋_GBK" w:cs="方正仿宋_GBK"/>
          <w:kern w:val="0"/>
          <w:sz w:val="32"/>
          <w:szCs w:val="32"/>
        </w:rPr>
        <w:t>等方面进行综合评价，对年度综合得分前四名</w:t>
      </w:r>
      <w:r>
        <w:rPr>
          <w:rFonts w:hint="eastAsia" w:ascii="Times New Roman" w:hAnsi="Times New Roman" w:eastAsia="方正仿宋_GBK" w:cs="方正仿宋_GBK"/>
          <w:kern w:val="0"/>
          <w:sz w:val="32"/>
          <w:szCs w:val="32"/>
          <w:lang w:eastAsia="zh-CN"/>
        </w:rPr>
        <w:t>（优秀等次）</w:t>
      </w:r>
      <w:r>
        <w:rPr>
          <w:rFonts w:hint="eastAsia" w:ascii="Times New Roman" w:hAnsi="Times New Roman" w:eastAsia="方正仿宋_GBK" w:cs="方正仿宋_GBK"/>
          <w:kern w:val="0"/>
          <w:sz w:val="32"/>
          <w:szCs w:val="32"/>
        </w:rPr>
        <w:t>且</w:t>
      </w:r>
      <w:r>
        <w:rPr>
          <w:rFonts w:hint="eastAsia" w:ascii="Times New Roman" w:hAnsi="Times New Roman" w:eastAsia="方正仿宋_GBK" w:cs="方正仿宋_GBK"/>
          <w:kern w:val="0"/>
          <w:sz w:val="32"/>
          <w:szCs w:val="32"/>
          <w:lang w:eastAsia="zh-CN"/>
        </w:rPr>
        <w:t>公示无异议的</w:t>
      </w:r>
      <w:r>
        <w:rPr>
          <w:rFonts w:hint="eastAsia" w:ascii="Times New Roman" w:hAnsi="Times New Roman" w:eastAsia="方正仿宋_GBK" w:cs="方正仿宋_GBK"/>
          <w:kern w:val="0"/>
          <w:sz w:val="32"/>
          <w:szCs w:val="32"/>
        </w:rPr>
        <w:t>载体进行奖励，第一名奖励5万元、第二名奖励4万元、第三名奖励3万元、第四名奖励2万元</w:t>
      </w:r>
      <w:r>
        <w:rPr>
          <w:rFonts w:hint="eastAsia" w:ascii="Times New Roman" w:hAnsi="Times New Roman" w:eastAsia="方正仿宋_GBK" w:cs="方正仿宋_GBK"/>
          <w:kern w:val="0"/>
          <w:sz w:val="32"/>
          <w:szCs w:val="32"/>
          <w:lang w:eastAsia="zh-CN"/>
        </w:rPr>
        <w:t>。</w:t>
      </w:r>
    </w:p>
    <w:bookmarkEnd w:id="0"/>
    <w:bookmarkEnd w:id="1"/>
    <w:p>
      <w:pPr>
        <w:keepNext w:val="0"/>
        <w:keepLines w:val="0"/>
        <w:pageBreakBefore w:val="0"/>
        <w:widowControl/>
        <w:shd w:val="clear" w:color="auto" w:fill="FFFFFF"/>
        <w:kinsoku/>
        <w:wordWrap/>
        <w:overflowPunct/>
        <w:topLinePunct w:val="0"/>
        <w:autoSpaceDE/>
        <w:autoSpaceDN/>
        <w:bidi w:val="0"/>
        <w:adjustRightInd/>
        <w:spacing w:line="576" w:lineRule="exact"/>
        <w:ind w:firstLine="643"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仿宋_GBK" w:cs="方正仿宋_GBK"/>
          <w:b/>
          <w:sz w:val="32"/>
          <w:szCs w:val="32"/>
        </w:rPr>
        <w:t>第</w:t>
      </w:r>
      <w:r>
        <w:rPr>
          <w:rFonts w:hint="eastAsia" w:ascii="Times New Roman" w:hAnsi="Times New Roman" w:eastAsia="方正仿宋_GBK" w:cs="方正仿宋_GBK"/>
          <w:b/>
          <w:sz w:val="32"/>
          <w:szCs w:val="32"/>
          <w:lang w:eastAsia="zh-CN"/>
        </w:rPr>
        <w:t>八</w:t>
      </w:r>
      <w:r>
        <w:rPr>
          <w:rFonts w:hint="eastAsia" w:ascii="Times New Roman" w:hAnsi="Times New Roman" w:eastAsia="方正仿宋_GBK" w:cs="方正仿宋_GBK"/>
          <w:b/>
          <w:sz w:val="32"/>
          <w:szCs w:val="32"/>
        </w:rPr>
        <w:t>条</w:t>
      </w:r>
      <w:r>
        <w:rPr>
          <w:rFonts w:hint="eastAsia" w:ascii="Times New Roman" w:hAnsi="Times New Roman" w:eastAsia="方正仿宋_GBK" w:cs="方正仿宋_GBK"/>
          <w:sz w:val="32"/>
          <w:szCs w:val="32"/>
          <w:shd w:val="clear" w:color="auto" w:fill="FFFFFF"/>
        </w:rPr>
        <w:t xml:space="preserve">  建立未达标创新创业载体处罚机制，开</w:t>
      </w:r>
      <w:r>
        <w:rPr>
          <w:rFonts w:hint="eastAsia" w:ascii="Times New Roman" w:hAnsi="Times New Roman" w:eastAsia="方正仿宋_GBK" w:cs="方正仿宋_GBK"/>
          <w:kern w:val="0"/>
          <w:sz w:val="32"/>
          <w:szCs w:val="32"/>
        </w:rPr>
        <w:t>展双创载体年度考核工作，每年通报一次双创载体积分情况，对不达标的进行通报，对于政府提供场地搭建的双创载体连续2年不达标的取消其运营资格</w:t>
      </w:r>
      <w:r>
        <w:rPr>
          <w:rFonts w:hint="eastAsia" w:ascii="Times New Roman" w:hAnsi="Times New Roman" w:eastAsia="方正仿宋_GBK" w:cs="方正仿宋_GBK"/>
          <w:kern w:val="0"/>
          <w:sz w:val="32"/>
          <w:szCs w:val="32"/>
        </w:rPr>
        <w:t>；对于民营企业自建的双创载体连续2年不达标的取消其备案且之后1年内不得享受柳梧新区本级各类双创政策。</w:t>
      </w:r>
    </w:p>
    <w:p>
      <w:pPr>
        <w:keepNext w:val="0"/>
        <w:keepLines w:val="0"/>
        <w:pageBreakBefore w:val="0"/>
        <w:widowControl/>
        <w:shd w:val="clear" w:color="auto" w:fill="FFFFFF"/>
        <w:kinsoku/>
        <w:wordWrap/>
        <w:overflowPunct/>
        <w:topLinePunct w:val="0"/>
        <w:autoSpaceDE/>
        <w:autoSpaceDN/>
        <w:bidi w:val="0"/>
        <w:adjustRightInd/>
        <w:spacing w:line="576" w:lineRule="exact"/>
        <w:ind w:left="638" w:leftChars="304" w:firstLine="0" w:firstLineChars="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b/>
          <w:sz w:val="32"/>
          <w:szCs w:val="32"/>
        </w:rPr>
        <w:t>第</w:t>
      </w:r>
      <w:r>
        <w:rPr>
          <w:rFonts w:hint="eastAsia" w:ascii="Times New Roman" w:hAnsi="Times New Roman" w:eastAsia="方正仿宋_GBK" w:cs="方正仿宋_GBK"/>
          <w:b/>
          <w:sz w:val="32"/>
          <w:szCs w:val="32"/>
          <w:lang w:eastAsia="zh-CN"/>
        </w:rPr>
        <w:t>九</w:t>
      </w:r>
      <w:r>
        <w:rPr>
          <w:rFonts w:hint="eastAsia" w:ascii="Times New Roman" w:hAnsi="Times New Roman" w:eastAsia="方正仿宋_GBK" w:cs="方正仿宋_GBK"/>
          <w:b/>
          <w:sz w:val="32"/>
          <w:szCs w:val="32"/>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CN"/>
        </w:rPr>
        <w:t>对存在下列情况之一的，取消载体运营资格。</w:t>
      </w:r>
      <w:r>
        <w:rPr>
          <w:rFonts w:hint="eastAsia" w:ascii="Times New Roman" w:hAnsi="Times New Roman" w:eastAsia="方正仿宋_GBK" w:cs="方正仿宋_GBK"/>
          <w:sz w:val="32"/>
          <w:szCs w:val="32"/>
          <w:shd w:val="clear" w:color="auto" w:fill="FFFFFF"/>
          <w:lang w:val="en-US" w:eastAsia="zh-CN"/>
        </w:rPr>
        <w:t>1.不按规定时间和要求提供考核资料或提供虚假考核资</w:t>
      </w:r>
    </w:p>
    <w:p>
      <w:pPr>
        <w:keepNext w:val="0"/>
        <w:keepLines w:val="0"/>
        <w:pageBreakBefore w:val="0"/>
        <w:widowControl/>
        <w:shd w:val="clear" w:color="auto" w:fill="FFFFFF"/>
        <w:kinsoku/>
        <w:wordWrap/>
        <w:overflowPunct/>
        <w:topLinePunct w:val="0"/>
        <w:autoSpaceDE/>
        <w:autoSpaceDN/>
        <w:bidi w:val="0"/>
        <w:adjustRightInd/>
        <w:spacing w:line="576" w:lineRule="exact"/>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料；</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2.违规违法经营，乱收费，造成恶劣影响；</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3.被举报、投诉3次以上，经查实后拒不整改；</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4.未按孵化协议为孵化对象提供服务；</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5.运营期间发生重大安全事故或被列入经营异常名录、失信“黑名单”；</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6.有骗取、套取政府扶持资金的违规、违法行为；</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7.绩效考核不合格，限期整改后未达到合格标准的。</w:t>
      </w:r>
    </w:p>
    <w:p>
      <w:pPr>
        <w:keepNext w:val="0"/>
        <w:keepLines w:val="0"/>
        <w:pageBreakBefore w:val="0"/>
        <w:widowControl/>
        <w:shd w:val="clear" w:color="auto" w:fill="FFFFFF"/>
        <w:kinsoku/>
        <w:wordWrap/>
        <w:overflowPunct/>
        <w:topLinePunct w:val="0"/>
        <w:autoSpaceDE/>
        <w:autoSpaceDN/>
        <w:bidi w:val="0"/>
        <w:adjustRightInd/>
        <w:spacing w:line="576" w:lineRule="exact"/>
        <w:jc w:val="center"/>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第四章  附则</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3" w:firstLineChars="200"/>
        <w:jc w:val="both"/>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b/>
          <w:sz w:val="32"/>
          <w:szCs w:val="32"/>
        </w:rPr>
        <w:t>第</w:t>
      </w:r>
      <w:r>
        <w:rPr>
          <w:rFonts w:hint="eastAsia" w:ascii="Times New Roman" w:hAnsi="Times New Roman" w:eastAsia="方正仿宋_GBK" w:cs="方正仿宋_GBK"/>
          <w:b/>
          <w:sz w:val="32"/>
          <w:szCs w:val="32"/>
          <w:lang w:eastAsia="zh-CN"/>
        </w:rPr>
        <w:t>十</w:t>
      </w:r>
      <w:r>
        <w:rPr>
          <w:rFonts w:hint="eastAsia" w:ascii="Times New Roman" w:hAnsi="Times New Roman" w:eastAsia="方正仿宋_GBK" w:cs="方正仿宋_GBK"/>
          <w:b/>
          <w:sz w:val="32"/>
          <w:szCs w:val="32"/>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color w:val="000000" w:themeColor="text1"/>
          <w:sz w:val="32"/>
          <w:szCs w:val="32"/>
          <w:u w:val="none"/>
          <w:shd w:val="clear" w:color="auto" w:fill="FFFFFF"/>
          <w:lang w:eastAsia="zh-CN"/>
          <w14:textFill>
            <w14:solidFill>
              <w14:schemeClr w14:val="tx1"/>
            </w14:solidFill>
          </w14:textFill>
        </w:rPr>
        <w:t>本办法印发后</w:t>
      </w:r>
      <w:r>
        <w:rPr>
          <w:rFonts w:hint="eastAsia" w:ascii="Times New Roman" w:hAnsi="Times New Roman" w:eastAsia="方正仿宋_GBK" w:cs="方正仿宋_GBK"/>
          <w:color w:val="auto"/>
          <w:sz w:val="32"/>
          <w:szCs w:val="32"/>
          <w:u w:val="none"/>
          <w:shd w:val="clear" w:color="auto" w:fill="FFFFFF"/>
          <w:lang w:eastAsia="zh-CN"/>
        </w:rPr>
        <w:t>，《拉萨高新区（柳梧新区）创新创业载体管理办法（试行）》（</w:t>
      </w:r>
      <w:r>
        <w:rPr>
          <w:rFonts w:hint="eastAsia" w:ascii="Times New Roman" w:hAnsi="Times New Roman" w:eastAsia="方正仿宋_GBK" w:cs="方正仿宋_GBK"/>
          <w:color w:val="auto"/>
          <w:sz w:val="32"/>
          <w:szCs w:val="32"/>
          <w:u w:val="none"/>
          <w:shd w:val="clear" w:color="auto" w:fill="FFFFFF"/>
          <w:lang w:val="en-US" w:eastAsia="zh-CN"/>
        </w:rPr>
        <w:t>2020〔161〕号</w:t>
      </w:r>
      <w:r>
        <w:rPr>
          <w:rFonts w:hint="eastAsia" w:ascii="Times New Roman" w:hAnsi="Times New Roman" w:eastAsia="方正仿宋_GBK" w:cs="方正仿宋_GBK"/>
          <w:color w:val="auto"/>
          <w:sz w:val="32"/>
          <w:szCs w:val="32"/>
          <w:u w:val="none"/>
          <w:shd w:val="clear" w:color="auto" w:fill="FFFFFF"/>
          <w:lang w:eastAsia="zh-CN"/>
        </w:rPr>
        <w:t>）废止。</w:t>
      </w:r>
    </w:p>
    <w:p>
      <w:pPr>
        <w:keepNext w:val="0"/>
        <w:keepLines w:val="0"/>
        <w:pageBreakBefore w:val="0"/>
        <w:widowControl/>
        <w:shd w:val="clear" w:color="auto" w:fill="FFFFFF"/>
        <w:kinsoku/>
        <w:wordWrap/>
        <w:overflowPunct/>
        <w:topLinePunct w:val="0"/>
        <w:autoSpaceDE/>
        <w:autoSpaceDN/>
        <w:bidi w:val="0"/>
        <w:adjustRightInd/>
        <w:spacing w:line="576" w:lineRule="exact"/>
        <w:ind w:firstLine="643" w:firstLineChars="200"/>
        <w:jc w:val="left"/>
        <w:rPr>
          <w:rFonts w:hint="eastAsia" w:ascii="Times New Roman" w:hAnsi="Times New Roman" w:eastAsia="黑体" w:cs="黑体"/>
          <w:b/>
          <w:color w:val="000000"/>
          <w:kern w:val="0"/>
          <w:sz w:val="40"/>
          <w:szCs w:val="40"/>
          <w:lang w:bidi="ar"/>
        </w:rPr>
      </w:pPr>
      <w:r>
        <w:rPr>
          <w:rFonts w:hint="eastAsia" w:ascii="Times New Roman" w:hAnsi="Times New Roman" w:eastAsia="方正仿宋_GBK" w:cs="方正仿宋_GBK"/>
          <w:b/>
          <w:sz w:val="32"/>
          <w:szCs w:val="32"/>
        </w:rPr>
        <w:t>第</w:t>
      </w:r>
      <w:r>
        <w:rPr>
          <w:rFonts w:hint="eastAsia" w:ascii="Times New Roman" w:hAnsi="Times New Roman" w:eastAsia="方正仿宋_GBK" w:cs="方正仿宋_GBK"/>
          <w:b/>
          <w:sz w:val="32"/>
          <w:szCs w:val="32"/>
          <w:lang w:eastAsia="zh-CN"/>
        </w:rPr>
        <w:t>十一</w:t>
      </w:r>
      <w:r>
        <w:rPr>
          <w:rFonts w:hint="eastAsia" w:ascii="Times New Roman" w:hAnsi="Times New Roman" w:eastAsia="方正仿宋_GBK" w:cs="方正仿宋_GBK"/>
          <w:b/>
          <w:sz w:val="32"/>
          <w:szCs w:val="32"/>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本办法自</w:t>
      </w:r>
      <w:r>
        <w:rPr>
          <w:rFonts w:hint="eastAsia" w:ascii="Times New Roman" w:hAnsi="Times New Roman" w:eastAsia="方正仿宋_GBK" w:cs="方正仿宋_GBK"/>
          <w:color w:val="000000" w:themeColor="text1"/>
          <w:sz w:val="32"/>
          <w:szCs w:val="32"/>
          <w:shd w:val="clear" w:color="auto" w:fill="FFFFFF"/>
          <w:lang w:eastAsia="zh-CN"/>
          <w14:textFill>
            <w14:solidFill>
              <w14:schemeClr w14:val="tx1"/>
            </w14:solidFill>
          </w14:textFill>
        </w:rPr>
        <w:t>公布</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之日起</w:t>
      </w:r>
      <w:r>
        <w:rPr>
          <w:rFonts w:hint="eastAsia" w:ascii="Times New Roman" w:hAnsi="Times New Roman" w:eastAsia="方正仿宋_GBK" w:cs="方正仿宋_GBK"/>
          <w:color w:val="000000" w:themeColor="text1"/>
          <w:sz w:val="32"/>
          <w:szCs w:val="32"/>
          <w:shd w:val="clear" w:color="auto" w:fill="FFFFFF"/>
          <w:lang w:eastAsia="zh-CN"/>
          <w14:textFill>
            <w14:solidFill>
              <w14:schemeClr w14:val="tx1"/>
            </w14:solidFill>
          </w14:textFill>
        </w:rPr>
        <w:t>施</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行，</w:t>
      </w:r>
      <w:r>
        <w:rPr>
          <w:rFonts w:hint="eastAsia" w:ascii="Times New Roman" w:hAnsi="Times New Roman" w:eastAsia="方正仿宋_GBK" w:cs="方正仿宋_GBK"/>
          <w:sz w:val="32"/>
          <w:szCs w:val="32"/>
          <w:shd w:val="clear" w:color="auto" w:fill="FFFFFF"/>
        </w:rPr>
        <w:t>由拉萨高新区</w:t>
      </w:r>
      <w:r>
        <w:rPr>
          <w:rFonts w:hint="eastAsia" w:ascii="Times New Roman" w:hAnsi="Times New Roman" w:eastAsia="方正仿宋_GBK" w:cs="方正仿宋_GBK"/>
          <w:sz w:val="32"/>
          <w:szCs w:val="32"/>
          <w:shd w:val="clear" w:color="auto" w:fill="FFFFFF"/>
          <w:lang w:eastAsia="zh-CN"/>
        </w:rPr>
        <w:t>（柳梧新区）</w:t>
      </w:r>
      <w:r>
        <w:rPr>
          <w:rFonts w:hint="eastAsia" w:ascii="Times New Roman" w:hAnsi="Times New Roman" w:eastAsia="方正仿宋_GBK" w:cs="方正仿宋_GBK"/>
          <w:sz w:val="32"/>
          <w:szCs w:val="32"/>
          <w:shd w:val="clear" w:color="auto" w:fill="FFFFFF"/>
        </w:rPr>
        <w:t>管委会双创办负责解释</w:t>
      </w:r>
      <w:bookmarkStart w:id="2" w:name="_GoBack"/>
      <w:bookmarkEnd w:id="2"/>
      <w:r>
        <w:rPr>
          <w:rFonts w:hint="eastAsia" w:ascii="Times New Roman" w:hAnsi="Times New Roman" w:eastAsia="方正仿宋_GBK" w:cs="方正仿宋_GBK"/>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pacing w:line="576" w:lineRule="exact"/>
        <w:jc w:val="left"/>
        <w:rPr>
          <w:rFonts w:hint="eastAsia" w:ascii="Times New Roman" w:hAnsi="Times New Roman" w:eastAsia="黑体" w:cs="黑体"/>
          <w:b/>
          <w:color w:val="000000"/>
          <w:kern w:val="0"/>
          <w:sz w:val="40"/>
          <w:szCs w:val="40"/>
          <w:lang w:bidi="ar"/>
        </w:rPr>
      </w:pPr>
    </w:p>
    <w:p>
      <w:pPr>
        <w:keepNext w:val="0"/>
        <w:keepLines w:val="0"/>
        <w:pageBreakBefore w:val="0"/>
        <w:widowControl/>
        <w:shd w:val="clear" w:color="auto" w:fill="FFFFFF"/>
        <w:kinsoku/>
        <w:wordWrap/>
        <w:overflowPunct/>
        <w:topLinePunct w:val="0"/>
        <w:autoSpaceDE/>
        <w:autoSpaceDN/>
        <w:bidi w:val="0"/>
        <w:adjustRightInd/>
        <w:spacing w:line="576" w:lineRule="exact"/>
        <w:ind w:firstLine="640" w:firstLineChars="200"/>
        <w:jc w:val="left"/>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CN"/>
        </w:rPr>
        <w:t>附：</w:t>
      </w:r>
      <w:r>
        <w:rPr>
          <w:rFonts w:hint="eastAsia" w:ascii="Times New Roman" w:hAnsi="Times New Roman" w:eastAsia="方正仿宋_GBK" w:cs="方正仿宋_GBK"/>
          <w:sz w:val="32"/>
          <w:szCs w:val="32"/>
          <w:shd w:val="clear" w:color="auto" w:fill="FFFFFF"/>
        </w:rPr>
        <w:t>双创载体</w:t>
      </w:r>
      <w:r>
        <w:rPr>
          <w:rFonts w:hint="eastAsia" w:ascii="Times New Roman" w:hAnsi="Times New Roman" w:eastAsia="方正仿宋_GBK" w:cs="方正仿宋_GBK"/>
          <w:sz w:val="32"/>
          <w:szCs w:val="32"/>
          <w:shd w:val="clear" w:color="auto" w:fill="FFFFFF"/>
          <w:lang w:eastAsia="zh-CN"/>
        </w:rPr>
        <w:t>绩效</w:t>
      </w:r>
      <w:r>
        <w:rPr>
          <w:rFonts w:hint="eastAsia" w:ascii="Times New Roman" w:hAnsi="Times New Roman" w:eastAsia="方正仿宋_GBK" w:cs="方正仿宋_GBK"/>
          <w:sz w:val="32"/>
          <w:szCs w:val="32"/>
          <w:shd w:val="clear" w:color="auto" w:fill="FFFFFF"/>
        </w:rPr>
        <w:t>考核指标表</w:t>
      </w:r>
    </w:p>
    <w:p>
      <w:pPr>
        <w:keepNext w:val="0"/>
        <w:keepLines w:val="0"/>
        <w:pageBreakBefore w:val="0"/>
        <w:widowControl/>
        <w:shd w:val="clear" w:color="auto" w:fill="FFFFFF"/>
        <w:kinsoku/>
        <w:wordWrap/>
        <w:overflowPunct/>
        <w:topLinePunct w:val="0"/>
        <w:autoSpaceDE/>
        <w:autoSpaceDN/>
        <w:bidi w:val="0"/>
        <w:adjustRightInd/>
        <w:spacing w:line="576" w:lineRule="exact"/>
        <w:jc w:val="left"/>
        <w:rPr>
          <w:rFonts w:hint="eastAsia" w:ascii="Times New Roman" w:hAnsi="Times New Roman" w:eastAsia="黑体" w:cs="黑体"/>
          <w:b/>
          <w:color w:val="000000"/>
          <w:kern w:val="0"/>
          <w:sz w:val="40"/>
          <w:szCs w:val="40"/>
          <w:lang w:eastAsia="zh-CN" w:bidi="ar"/>
        </w:rPr>
      </w:pPr>
    </w:p>
    <w:p>
      <w:pPr>
        <w:keepNext w:val="0"/>
        <w:keepLines w:val="0"/>
        <w:pageBreakBefore w:val="0"/>
        <w:widowControl/>
        <w:shd w:val="clear" w:color="auto" w:fill="FFFFFF"/>
        <w:kinsoku/>
        <w:wordWrap/>
        <w:overflowPunct/>
        <w:topLinePunct w:val="0"/>
        <w:autoSpaceDE/>
        <w:autoSpaceDN/>
        <w:bidi w:val="0"/>
        <w:adjustRightInd/>
        <w:spacing w:line="576" w:lineRule="exact"/>
        <w:jc w:val="left"/>
        <w:rPr>
          <w:rFonts w:hint="eastAsia" w:ascii="Times New Roman" w:hAnsi="Times New Roman" w:eastAsia="黑体" w:cs="黑体"/>
          <w:b/>
          <w:color w:val="000000"/>
          <w:kern w:val="0"/>
          <w:sz w:val="40"/>
          <w:szCs w:val="40"/>
          <w:lang w:eastAsia="zh-CN" w:bidi="ar"/>
        </w:rPr>
      </w:pPr>
    </w:p>
    <w:p>
      <w:pPr>
        <w:keepNext w:val="0"/>
        <w:keepLines w:val="0"/>
        <w:pageBreakBefore w:val="0"/>
        <w:widowControl/>
        <w:shd w:val="clear" w:color="auto" w:fill="FFFFFF"/>
        <w:kinsoku/>
        <w:wordWrap/>
        <w:overflowPunct/>
        <w:topLinePunct w:val="0"/>
        <w:autoSpaceDE/>
        <w:autoSpaceDN/>
        <w:bidi w:val="0"/>
        <w:adjustRightInd/>
        <w:spacing w:line="576" w:lineRule="exact"/>
        <w:jc w:val="left"/>
        <w:rPr>
          <w:rFonts w:hint="eastAsia" w:ascii="Times New Roman" w:hAnsi="Times New Roman" w:eastAsia="黑体" w:cs="黑体"/>
          <w:b/>
          <w:color w:val="000000"/>
          <w:kern w:val="0"/>
          <w:sz w:val="40"/>
          <w:szCs w:val="40"/>
          <w:lang w:eastAsia="zh-CN" w:bidi="ar"/>
        </w:rPr>
      </w:pPr>
    </w:p>
    <w:p>
      <w:pPr>
        <w:keepNext w:val="0"/>
        <w:keepLines w:val="0"/>
        <w:pageBreakBefore w:val="0"/>
        <w:widowControl/>
        <w:shd w:val="clear" w:color="auto" w:fill="FFFFFF"/>
        <w:kinsoku/>
        <w:wordWrap/>
        <w:overflowPunct/>
        <w:topLinePunct w:val="0"/>
        <w:autoSpaceDE/>
        <w:autoSpaceDN/>
        <w:bidi w:val="0"/>
        <w:adjustRightInd/>
        <w:spacing w:line="576" w:lineRule="exact"/>
        <w:jc w:val="left"/>
        <w:rPr>
          <w:rFonts w:hint="eastAsia" w:ascii="Times New Roman" w:hAnsi="Times New Roman" w:eastAsia="黑体" w:cs="黑体"/>
          <w:b/>
          <w:color w:val="000000"/>
          <w:kern w:val="0"/>
          <w:sz w:val="40"/>
          <w:szCs w:val="40"/>
          <w:lang w:eastAsia="zh-CN" w:bidi="ar"/>
        </w:rPr>
      </w:pPr>
    </w:p>
    <w:p>
      <w:pPr>
        <w:keepNext w:val="0"/>
        <w:keepLines w:val="0"/>
        <w:pageBreakBefore w:val="0"/>
        <w:widowControl/>
        <w:shd w:val="clear" w:color="auto" w:fill="FFFFFF"/>
        <w:kinsoku/>
        <w:wordWrap/>
        <w:overflowPunct/>
        <w:topLinePunct w:val="0"/>
        <w:autoSpaceDE/>
        <w:autoSpaceDN/>
        <w:bidi w:val="0"/>
        <w:adjustRightInd/>
        <w:spacing w:line="576" w:lineRule="exact"/>
        <w:jc w:val="left"/>
        <w:rPr>
          <w:rFonts w:hint="eastAsia" w:ascii="Times New Roman" w:hAnsi="Times New Roman" w:eastAsia="黑体" w:cs="黑体"/>
          <w:b/>
          <w:color w:val="000000"/>
          <w:kern w:val="0"/>
          <w:sz w:val="40"/>
          <w:szCs w:val="40"/>
          <w:lang w:eastAsia="zh-CN" w:bidi="ar"/>
        </w:rPr>
      </w:pPr>
    </w:p>
    <w:p>
      <w:pPr>
        <w:keepNext w:val="0"/>
        <w:keepLines w:val="0"/>
        <w:pageBreakBefore w:val="0"/>
        <w:widowControl/>
        <w:shd w:val="clear" w:color="auto" w:fill="FFFFFF"/>
        <w:kinsoku/>
        <w:wordWrap/>
        <w:overflowPunct/>
        <w:topLinePunct w:val="0"/>
        <w:autoSpaceDE/>
        <w:autoSpaceDN/>
        <w:bidi w:val="0"/>
        <w:adjustRightInd/>
        <w:spacing w:line="576" w:lineRule="exact"/>
        <w:jc w:val="both"/>
        <w:rPr>
          <w:rFonts w:hint="eastAsia" w:ascii="方正黑体_GBK" w:hAnsi="方正黑体_GBK" w:eastAsia="方正黑体_GBK" w:cs="方正黑体_GBK"/>
          <w:b w:val="0"/>
          <w:bCs/>
          <w:color w:val="000000"/>
          <w:kern w:val="0"/>
          <w:sz w:val="32"/>
          <w:szCs w:val="32"/>
          <w:lang w:eastAsia="zh-CN" w:bidi="ar"/>
        </w:rPr>
      </w:pPr>
      <w:r>
        <w:rPr>
          <w:rFonts w:hint="eastAsia" w:ascii="方正黑体_GBK" w:hAnsi="方正黑体_GBK" w:eastAsia="方正黑体_GBK" w:cs="方正黑体_GBK"/>
          <w:b w:val="0"/>
          <w:bCs/>
          <w:color w:val="000000"/>
          <w:kern w:val="0"/>
          <w:sz w:val="32"/>
          <w:szCs w:val="32"/>
          <w:lang w:eastAsia="zh-CN" w:bidi="ar"/>
        </w:rPr>
        <w:t>附：</w:t>
      </w:r>
    </w:p>
    <w:p>
      <w:pPr>
        <w:keepNext w:val="0"/>
        <w:keepLines w:val="0"/>
        <w:pageBreakBefore w:val="0"/>
        <w:widowControl/>
        <w:shd w:val="clear" w:color="auto" w:fill="FFFFFF"/>
        <w:kinsoku/>
        <w:wordWrap/>
        <w:overflowPunct/>
        <w:topLinePunct w:val="0"/>
        <w:autoSpaceDE/>
        <w:autoSpaceDN/>
        <w:bidi w:val="0"/>
        <w:adjustRightInd/>
        <w:spacing w:line="576" w:lineRule="exact"/>
        <w:jc w:val="center"/>
        <w:rPr>
          <w:rFonts w:hint="eastAsia" w:ascii="方正小标宋_GBK" w:hAnsi="方正小标宋_GBK" w:eastAsia="方正小标宋_GBK" w:cs="方正小标宋_GBK"/>
          <w:b w:val="0"/>
          <w:bCs/>
          <w:color w:val="000000"/>
          <w:kern w:val="0"/>
          <w:sz w:val="36"/>
          <w:szCs w:val="36"/>
          <w:lang w:bidi="ar"/>
        </w:rPr>
      </w:pPr>
      <w:r>
        <w:rPr>
          <w:rFonts w:hint="eastAsia" w:ascii="方正小标宋_GBK" w:hAnsi="方正小标宋_GBK" w:eastAsia="方正小标宋_GBK" w:cs="方正小标宋_GBK"/>
          <w:b w:val="0"/>
          <w:bCs/>
          <w:color w:val="000000"/>
          <w:kern w:val="0"/>
          <w:sz w:val="36"/>
          <w:szCs w:val="36"/>
          <w:lang w:bidi="ar"/>
        </w:rPr>
        <w:t>双创载体</w:t>
      </w:r>
      <w:r>
        <w:rPr>
          <w:rFonts w:hint="eastAsia" w:ascii="方正小标宋_GBK" w:hAnsi="方正小标宋_GBK" w:eastAsia="方正小标宋_GBK" w:cs="方正小标宋_GBK"/>
          <w:b w:val="0"/>
          <w:bCs/>
          <w:color w:val="000000"/>
          <w:kern w:val="0"/>
          <w:sz w:val="36"/>
          <w:szCs w:val="36"/>
          <w:lang w:eastAsia="zh-CN" w:bidi="ar"/>
        </w:rPr>
        <w:t>绩效</w:t>
      </w:r>
      <w:r>
        <w:rPr>
          <w:rFonts w:hint="eastAsia" w:ascii="方正小标宋_GBK" w:hAnsi="方正小标宋_GBK" w:eastAsia="方正小标宋_GBK" w:cs="方正小标宋_GBK"/>
          <w:b w:val="0"/>
          <w:bCs/>
          <w:color w:val="000000"/>
          <w:kern w:val="0"/>
          <w:sz w:val="36"/>
          <w:szCs w:val="36"/>
          <w:lang w:bidi="ar"/>
        </w:rPr>
        <w:t>考核指标表</w:t>
      </w:r>
    </w:p>
    <w:tbl>
      <w:tblPr>
        <w:tblStyle w:val="4"/>
        <w:tblpPr w:leftFromText="180" w:rightFromText="180" w:vertAnchor="text" w:horzAnchor="page" w:tblpX="1033" w:tblpY="389"/>
        <w:tblOverlap w:val="never"/>
        <w:tblW w:w="10105" w:type="dxa"/>
        <w:tblInd w:w="0" w:type="dxa"/>
        <w:shd w:val="clear" w:color="auto" w:fill="auto"/>
        <w:tblLayout w:type="autofit"/>
        <w:tblCellMar>
          <w:top w:w="0" w:type="dxa"/>
          <w:left w:w="108" w:type="dxa"/>
          <w:bottom w:w="0" w:type="dxa"/>
          <w:right w:w="108" w:type="dxa"/>
        </w:tblCellMar>
      </w:tblPr>
      <w:tblGrid>
        <w:gridCol w:w="709"/>
        <w:gridCol w:w="1106"/>
        <w:gridCol w:w="4089"/>
        <w:gridCol w:w="3396"/>
        <w:gridCol w:w="805"/>
      </w:tblGrid>
      <w:tr>
        <w:tblPrEx>
          <w:shd w:val="clear" w:color="auto" w:fill="auto"/>
          <w:tblCellMar>
            <w:top w:w="0" w:type="dxa"/>
            <w:left w:w="108" w:type="dxa"/>
            <w:bottom w:w="0" w:type="dxa"/>
            <w:right w:w="108" w:type="dxa"/>
          </w:tblCellMar>
        </w:tblPrEx>
        <w:trPr>
          <w:trHeight w:val="567" w:hRule="atLeast"/>
        </w:trPr>
        <w:tc>
          <w:tcPr>
            <w:tcW w:w="590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载体名称：</w:t>
            </w:r>
          </w:p>
        </w:tc>
        <w:tc>
          <w:tcPr>
            <w:tcW w:w="4201"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孵化面积：</w:t>
            </w:r>
          </w:p>
        </w:tc>
      </w:tr>
      <w:tr>
        <w:tblPrEx>
          <w:tblCellMar>
            <w:top w:w="0" w:type="dxa"/>
            <w:left w:w="108" w:type="dxa"/>
            <w:bottom w:w="0" w:type="dxa"/>
            <w:right w:w="108" w:type="dxa"/>
          </w:tblCellMar>
        </w:tblPrEx>
        <w:trPr>
          <w:trHeight w:val="567" w:hRule="atLeast"/>
        </w:trPr>
        <w:tc>
          <w:tcPr>
            <w:tcW w:w="5904"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运营单位：</w:t>
            </w:r>
          </w:p>
        </w:tc>
        <w:tc>
          <w:tcPr>
            <w:tcW w:w="420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已认定级别：</w:t>
            </w:r>
          </w:p>
        </w:tc>
      </w:tr>
      <w:tr>
        <w:tblPrEx>
          <w:tblCellMar>
            <w:top w:w="0" w:type="dxa"/>
            <w:left w:w="108" w:type="dxa"/>
            <w:bottom w:w="0" w:type="dxa"/>
            <w:right w:w="108" w:type="dxa"/>
          </w:tblCellMar>
        </w:tblPrEx>
        <w:trPr>
          <w:trHeight w:val="312" w:hRule="atLeast"/>
        </w:trPr>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b w:val="0"/>
                <w:bCs w:val="0"/>
                <w:color w:val="000000"/>
                <w:kern w:val="0"/>
                <w:sz w:val="22"/>
                <w:szCs w:val="22"/>
                <w:lang w:bidi="ar"/>
              </w:rPr>
            </w:pPr>
            <w:r>
              <w:rPr>
                <w:rFonts w:hint="eastAsia" w:ascii="方正黑体_GBK" w:hAnsi="方正黑体_GBK" w:eastAsia="方正黑体_GBK" w:cs="方正黑体_GBK"/>
                <w:b w:val="0"/>
                <w:bCs w:val="0"/>
                <w:color w:val="000000"/>
                <w:kern w:val="0"/>
                <w:sz w:val="22"/>
                <w:szCs w:val="22"/>
                <w:lang w:val="en-US" w:eastAsia="zh-CN" w:bidi="ar"/>
              </w:rPr>
              <w:t>序号</w:t>
            </w:r>
          </w:p>
        </w:tc>
        <w:tc>
          <w:tcPr>
            <w:tcW w:w="1106" w:type="dxa"/>
            <w:vMerge w:val="restart"/>
            <w:tcBorders>
              <w:top w:val="nil"/>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b w:val="0"/>
                <w:bCs w:val="0"/>
                <w:color w:val="000000"/>
                <w:kern w:val="0"/>
                <w:sz w:val="22"/>
                <w:szCs w:val="22"/>
                <w:lang w:val="en-US" w:eastAsia="zh-CN" w:bidi="ar"/>
              </w:rPr>
            </w:pPr>
            <w:r>
              <w:rPr>
                <w:rFonts w:hint="eastAsia" w:ascii="方正黑体_GBK" w:hAnsi="方正黑体_GBK" w:eastAsia="方正黑体_GBK" w:cs="方正黑体_GBK"/>
                <w:b w:val="0"/>
                <w:bCs w:val="0"/>
                <w:color w:val="000000"/>
                <w:kern w:val="0"/>
                <w:sz w:val="22"/>
                <w:szCs w:val="22"/>
                <w:lang w:val="en-US" w:eastAsia="zh-CN" w:bidi="ar"/>
              </w:rPr>
              <w:t xml:space="preserve">一级  </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b w:val="0"/>
                <w:bCs w:val="0"/>
                <w:color w:val="000000"/>
                <w:kern w:val="0"/>
                <w:sz w:val="22"/>
                <w:szCs w:val="22"/>
                <w:lang w:bidi="ar"/>
              </w:rPr>
            </w:pPr>
            <w:r>
              <w:rPr>
                <w:rFonts w:hint="eastAsia" w:ascii="方正黑体_GBK" w:hAnsi="方正黑体_GBK" w:eastAsia="方正黑体_GBK" w:cs="方正黑体_GBK"/>
                <w:b w:val="0"/>
                <w:bCs w:val="0"/>
                <w:color w:val="000000"/>
                <w:kern w:val="0"/>
                <w:sz w:val="22"/>
                <w:szCs w:val="22"/>
                <w:lang w:val="en-US" w:eastAsia="zh-CN" w:bidi="ar"/>
              </w:rPr>
              <w:t>指标</w:t>
            </w:r>
          </w:p>
        </w:tc>
        <w:tc>
          <w:tcPr>
            <w:tcW w:w="4089"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b w:val="0"/>
                <w:bCs w:val="0"/>
                <w:color w:val="000000"/>
                <w:kern w:val="0"/>
                <w:sz w:val="22"/>
                <w:szCs w:val="22"/>
                <w:lang w:bidi="ar"/>
              </w:rPr>
            </w:pPr>
            <w:r>
              <w:rPr>
                <w:rFonts w:hint="eastAsia" w:ascii="方正黑体_GBK" w:hAnsi="方正黑体_GBK" w:eastAsia="方正黑体_GBK" w:cs="方正黑体_GBK"/>
                <w:b w:val="0"/>
                <w:bCs w:val="0"/>
                <w:color w:val="000000"/>
                <w:kern w:val="0"/>
                <w:sz w:val="22"/>
                <w:szCs w:val="22"/>
                <w:lang w:val="en-US" w:eastAsia="zh-CN" w:bidi="ar"/>
              </w:rPr>
              <w:t>二级指标</w:t>
            </w:r>
          </w:p>
        </w:tc>
        <w:tc>
          <w:tcPr>
            <w:tcW w:w="3396"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b w:val="0"/>
                <w:bCs w:val="0"/>
                <w:color w:val="000000"/>
                <w:kern w:val="0"/>
                <w:sz w:val="22"/>
                <w:szCs w:val="22"/>
                <w:lang w:bidi="ar"/>
              </w:rPr>
            </w:pPr>
            <w:r>
              <w:rPr>
                <w:rFonts w:hint="eastAsia" w:ascii="方正黑体_GBK" w:hAnsi="方正黑体_GBK" w:eastAsia="方正黑体_GBK" w:cs="方正黑体_GBK"/>
                <w:b w:val="0"/>
                <w:bCs w:val="0"/>
                <w:color w:val="000000"/>
                <w:kern w:val="0"/>
                <w:sz w:val="22"/>
                <w:szCs w:val="22"/>
                <w:lang w:val="en-US" w:eastAsia="zh-CN" w:bidi="ar"/>
              </w:rPr>
              <w:t>评分指标</w:t>
            </w:r>
          </w:p>
        </w:tc>
        <w:tc>
          <w:tcPr>
            <w:tcW w:w="80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b w:val="0"/>
                <w:bCs w:val="0"/>
                <w:color w:val="000000"/>
                <w:kern w:val="0"/>
                <w:sz w:val="22"/>
                <w:szCs w:val="22"/>
                <w:lang w:bidi="ar"/>
              </w:rPr>
            </w:pPr>
            <w:r>
              <w:rPr>
                <w:rFonts w:hint="eastAsia" w:ascii="方正黑体_GBK" w:hAnsi="方正黑体_GBK" w:eastAsia="方正黑体_GBK" w:cs="方正黑体_GBK"/>
                <w:b w:val="0"/>
                <w:bCs w:val="0"/>
                <w:color w:val="000000"/>
                <w:kern w:val="0"/>
                <w:sz w:val="22"/>
                <w:szCs w:val="22"/>
                <w:lang w:val="en-US" w:eastAsia="zh-CN" w:bidi="ar"/>
              </w:rPr>
              <w:t>得分</w:t>
            </w:r>
          </w:p>
        </w:tc>
      </w:tr>
      <w:tr>
        <w:tblPrEx>
          <w:tblCellMar>
            <w:top w:w="0" w:type="dxa"/>
            <w:left w:w="108" w:type="dxa"/>
            <w:bottom w:w="0" w:type="dxa"/>
            <w:right w:w="108" w:type="dxa"/>
          </w:tblCellMar>
        </w:tblPrEx>
        <w:trPr>
          <w:trHeight w:val="312"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339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805"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23" w:hRule="atLeast"/>
        </w:trPr>
        <w:tc>
          <w:tcPr>
            <w:tcW w:w="709" w:type="dxa"/>
            <w:vMerge w:val="restart"/>
            <w:tcBorders>
              <w:top w:val="nil"/>
              <w:left w:val="single" w:color="000000" w:sz="8"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1</w:t>
            </w:r>
          </w:p>
        </w:tc>
        <w:tc>
          <w:tcPr>
            <w:tcW w:w="1106"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规范性建设情况</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（20分）</w:t>
            </w: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1.1拥有完善的服务对象准入评估、毕业与退出机制，基本信息档案管理、信息报告等运营管理制度</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一项制度得2分，最高6分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nil"/>
              <w:left w:val="single" w:color="000000" w:sz="8"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1.2完善的季度工作总结和全年工作总结（包括工作情况、主要成效、重点案例、自身不足及原因分析、下一步工作计划等）</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季度工作总结和年终总结各1分，最高5分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nil"/>
              <w:left w:val="single" w:color="000000" w:sz="8"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1.3不定期抽查空间使用效率（人均占用场地面积b）</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（b&lt;10得5分；10≤b&lt;15得3分；15≤b&lt;20得2分；20≤b&lt;30得1分；30≤b不得分）最高5分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nil"/>
              <w:left w:val="single" w:color="000000" w:sz="8"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1.4按要求报送载体有关统计情况</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按期保质保量报送得2分，逾期或不报0分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nil"/>
              <w:left w:val="single" w:color="000000" w:sz="8"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1.5报送信息、简报数量</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每篇0.2分，最高2分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w:t>
            </w:r>
          </w:p>
        </w:tc>
        <w:tc>
          <w:tcPr>
            <w:tcW w:w="110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p>
            <w:pPr>
              <w:keepNext w:val="0"/>
              <w:keepLines w:val="0"/>
              <w:pageBreakBefore w:val="0"/>
              <w:widowControl/>
              <w:kinsoku/>
              <w:wordWrap/>
              <w:overflowPunct/>
              <w:topLinePunct w:val="0"/>
              <w:autoSpaceDE/>
              <w:autoSpaceDN/>
              <w:bidi w:val="0"/>
              <w:adjustRightInd/>
              <w:snapToGrid/>
              <w:spacing w:line="420" w:lineRule="exact"/>
              <w:jc w:val="both"/>
              <w:textAlignment w:val="center"/>
              <w:rPr>
                <w:rFonts w:hint="eastAsia" w:ascii="方正仿宋_GBK" w:hAnsi="方正仿宋_GBK" w:eastAsia="方正仿宋_GBK" w:cs="方正仿宋_GBK"/>
                <w:color w:val="000000"/>
                <w:kern w:val="0"/>
                <w:sz w:val="22"/>
                <w:szCs w:val="22"/>
                <w:lang w:val="en-US"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提供双创服务情况</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（31分）</w:t>
            </w: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2.1利用拉萨高新区双创服务网站，为创业企业提供各类创业服务情况</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有得2分，没有不得分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2.2载体专职运营服务人员</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一人得1分，最高4分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2.3签约并服务于创业者的各类创业服务机构（高校、科研院所、中介服务机构、投融资机构等）</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与一家签约得1分，最高6分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2.4载体或签约服务机构为企业提供有效服务次数</w:t>
            </w:r>
          </w:p>
        </w:tc>
        <w:tc>
          <w:tcPr>
            <w:tcW w:w="3396"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有效服务一次得0.2分，最高5分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single" w:color="000000" w:sz="8" w:space="0"/>
              <w:left w:val="nil"/>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2.5建立投资基金或与天使投资人、创业投资机构建立合作，成功为在孵企业进行融资的案例数量</w:t>
            </w:r>
          </w:p>
        </w:tc>
        <w:tc>
          <w:tcPr>
            <w:tcW w:w="33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一项得1分，最高5分</w:t>
            </w:r>
          </w:p>
        </w:tc>
        <w:tc>
          <w:tcPr>
            <w:tcW w:w="805"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single" w:color="000000" w:sz="8" w:space="0"/>
              <w:left w:val="nil"/>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2.6载体组织开展冠名“圆梦柳梧”的各类公益讲堂、论坛、创业训练营等活动数量</w:t>
            </w:r>
          </w:p>
        </w:tc>
        <w:tc>
          <w:tcPr>
            <w:tcW w:w="33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满每项活动0.5分，最高5分</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2.7载体聘任创业导师开展辅导服务次数</w:t>
            </w:r>
          </w:p>
        </w:tc>
        <w:tc>
          <w:tcPr>
            <w:tcW w:w="3396"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满次得0.2分，最高4分</w:t>
            </w:r>
          </w:p>
        </w:tc>
        <w:tc>
          <w:tcPr>
            <w:tcW w:w="805"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3</w:t>
            </w:r>
          </w:p>
        </w:tc>
        <w:tc>
          <w:tcPr>
            <w:tcW w:w="1106"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孵化质量情况</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（28分）</w:t>
            </w: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3.1入驻企业、创客、创业团队数量</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1家得0.2分，最高的6分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3.2在孵企业实现就业人员数量</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1人得0.1分，最高5分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3.3载体面积收入（d，万元/㎡）</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（d&lt;0.6不得分；0.6≤d&lt;1得2分；1≤d&lt;2得3分；2≤d得4分）最高4分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3.5推荐企业参加各级双创大赛的项目数量和组织举办各类双创大赛的数量</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国家级每个1分，自治区每个0.5分，市级和其他0.2分，最高4分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3.6在孵企业项目获得各级政府支持或在创业大赛上获奖的数量</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国家级每个2分，自治区每个1分，市级和其他0.5分，最高4分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23"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3.7当年新增科技型中小企业、高新技术企业、专精特新企业、上市企业</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每个科技型中小企业0.5分，高企或专精特新企业1分，上市企业2分最高5分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312" w:hRule="atLeast"/>
        </w:trPr>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restart"/>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成长性</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r>
              <w:rPr>
                <w:rFonts w:hint="eastAsia" w:ascii="方正仿宋_GBK" w:hAnsi="方正仿宋_GBK" w:eastAsia="方正仿宋_GBK" w:cs="方正仿宋_GBK"/>
                <w:color w:val="000000"/>
                <w:kern w:val="0"/>
                <w:sz w:val="22"/>
                <w:szCs w:val="22"/>
                <w:lang w:val="en-US" w:eastAsia="zh-CN" w:bidi="ar"/>
              </w:rPr>
              <w:t>情况</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（21分）</w:t>
            </w:r>
          </w:p>
        </w:tc>
        <w:tc>
          <w:tcPr>
            <w:tcW w:w="4089"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4.1.在孵企业实现就业人数增长率（m）</w:t>
            </w:r>
          </w:p>
        </w:tc>
        <w:tc>
          <w:tcPr>
            <w:tcW w:w="3396"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（m≤0，不得分；0&lt;m&lt;10得2分；10≤m&lt;20得3分；20≤m&lt;30得4分；30≤m得5分）最高5分</w:t>
            </w:r>
          </w:p>
        </w:tc>
        <w:tc>
          <w:tcPr>
            <w:tcW w:w="80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312"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p>
        </w:tc>
        <w:tc>
          <w:tcPr>
            <w:tcW w:w="339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p>
        </w:tc>
        <w:tc>
          <w:tcPr>
            <w:tcW w:w="80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312"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p>
        </w:tc>
        <w:tc>
          <w:tcPr>
            <w:tcW w:w="339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p>
        </w:tc>
        <w:tc>
          <w:tcPr>
            <w:tcW w:w="80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312"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p>
        </w:tc>
        <w:tc>
          <w:tcPr>
            <w:tcW w:w="339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p>
        </w:tc>
        <w:tc>
          <w:tcPr>
            <w:tcW w:w="80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0"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4.2当年毕业企业占在孵企业比例（n）</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（n&lt;0，不得分；0≤n&lt;5得2分；5≤n&lt;10得3分；20≤n得4分）最高4分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0"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4.3在孵企业年度营业收入增长率（r）</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（r≤0，不得分；0&lt;r&lt;10得2分；10≤r&lt;15得3分；15≤r&lt;20得4分；20≤r得5分）最高5分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0"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4.4在孵企业当年新增技术成果</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每项一类技术成果数得1分，每项二类技术成果得0.2分，最高5分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0" w:hRule="atLeast"/>
        </w:trPr>
        <w:tc>
          <w:tcPr>
            <w:tcW w:w="70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1106" w:type="dxa"/>
            <w:vMerge w:val="continue"/>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bidi="ar"/>
              </w:rPr>
            </w:pPr>
          </w:p>
        </w:tc>
        <w:tc>
          <w:tcPr>
            <w:tcW w:w="40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4.5载体经过认定</w:t>
            </w:r>
          </w:p>
        </w:tc>
        <w:tc>
          <w:tcPr>
            <w:tcW w:w="339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国家级得7分，自治区级得5分，拉萨市级得2分</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22"/>
                <w:szCs w:val="22"/>
                <w:lang w:val="en-US" w:eastAsia="zh-CN" w:bidi="ar"/>
              </w:rPr>
            </w:pPr>
          </w:p>
        </w:tc>
      </w:tr>
      <w:tr>
        <w:tblPrEx>
          <w:tblCellMar>
            <w:top w:w="0" w:type="dxa"/>
            <w:left w:w="108" w:type="dxa"/>
            <w:bottom w:w="0" w:type="dxa"/>
            <w:right w:w="108" w:type="dxa"/>
          </w:tblCellMar>
        </w:tblPrEx>
        <w:trPr>
          <w:trHeight w:val="604" w:hRule="atLeast"/>
        </w:trPr>
        <w:tc>
          <w:tcPr>
            <w:tcW w:w="5904"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评审单位：</w:t>
            </w:r>
          </w:p>
        </w:tc>
        <w:tc>
          <w:tcPr>
            <w:tcW w:w="420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val="en-US" w:eastAsia="zh-CN" w:bidi="ar"/>
              </w:rPr>
              <w:t>评审时间：</w:t>
            </w:r>
          </w:p>
        </w:tc>
      </w:tr>
    </w:tbl>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Times New Roman" w:hAnsi="Times New Roman" w:eastAsia="方正仿宋_GBK" w:cs="方正仿宋_GBK"/>
          <w:sz w:val="32"/>
          <w:szCs w:val="32"/>
          <w:lang w:val="en-US" w:eastAsia="zh-CN"/>
        </w:rPr>
      </w:pPr>
    </w:p>
    <w:sectPr>
      <w:footerReference r:id="rId3" w:type="default"/>
      <w:pgSz w:w="11906" w:h="16838"/>
      <w:pgMar w:top="1440" w:right="1800" w:bottom="1440" w:left="1800"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D70D4"/>
    <w:rsid w:val="02B37435"/>
    <w:rsid w:val="03934F0F"/>
    <w:rsid w:val="0CC31A29"/>
    <w:rsid w:val="0D246B13"/>
    <w:rsid w:val="0D4F2C52"/>
    <w:rsid w:val="0E2D5281"/>
    <w:rsid w:val="10297642"/>
    <w:rsid w:val="114E0EDA"/>
    <w:rsid w:val="11A45FEF"/>
    <w:rsid w:val="13B0780A"/>
    <w:rsid w:val="143D7EDA"/>
    <w:rsid w:val="16C97DB3"/>
    <w:rsid w:val="17C76316"/>
    <w:rsid w:val="189B2A37"/>
    <w:rsid w:val="1B26517C"/>
    <w:rsid w:val="1BB86D78"/>
    <w:rsid w:val="1E6A3634"/>
    <w:rsid w:val="2138142A"/>
    <w:rsid w:val="22783631"/>
    <w:rsid w:val="23DD7BFD"/>
    <w:rsid w:val="29680111"/>
    <w:rsid w:val="2A7B42ED"/>
    <w:rsid w:val="2F9F2584"/>
    <w:rsid w:val="30DB4852"/>
    <w:rsid w:val="332741F0"/>
    <w:rsid w:val="37414C09"/>
    <w:rsid w:val="374A5248"/>
    <w:rsid w:val="37CC21E1"/>
    <w:rsid w:val="397F4F0C"/>
    <w:rsid w:val="39AC7006"/>
    <w:rsid w:val="3C882B26"/>
    <w:rsid w:val="3E3953AD"/>
    <w:rsid w:val="41CC0B55"/>
    <w:rsid w:val="42E55409"/>
    <w:rsid w:val="45CB2B5B"/>
    <w:rsid w:val="483E5CE1"/>
    <w:rsid w:val="49FD10CF"/>
    <w:rsid w:val="4B923089"/>
    <w:rsid w:val="4E843752"/>
    <w:rsid w:val="54C67488"/>
    <w:rsid w:val="56423829"/>
    <w:rsid w:val="575A4778"/>
    <w:rsid w:val="59CD121E"/>
    <w:rsid w:val="5BDD64B1"/>
    <w:rsid w:val="5C203444"/>
    <w:rsid w:val="62437FAE"/>
    <w:rsid w:val="63D15DDD"/>
    <w:rsid w:val="660A4566"/>
    <w:rsid w:val="68871220"/>
    <w:rsid w:val="69F93E74"/>
    <w:rsid w:val="6BEA3D4C"/>
    <w:rsid w:val="6F5D40C5"/>
    <w:rsid w:val="72DA25F1"/>
    <w:rsid w:val="72E57094"/>
    <w:rsid w:val="743A4537"/>
    <w:rsid w:val="74CC69A6"/>
    <w:rsid w:val="752061AD"/>
    <w:rsid w:val="78896005"/>
    <w:rsid w:val="7A126369"/>
    <w:rsid w:val="7C5E5DE2"/>
    <w:rsid w:val="7E6241F1"/>
    <w:rsid w:val="7EFF100A"/>
    <w:rsid w:val="7F0C5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41"/>
    <w:basedOn w:val="6"/>
    <w:uiPriority w:val="0"/>
    <w:rPr>
      <w:rFonts w:hint="default" w:ascii="Times New Roman" w:hAnsi="Times New Roman" w:cs="Times New Roman"/>
      <w:color w:val="000000"/>
      <w:sz w:val="22"/>
      <w:szCs w:val="22"/>
      <w:u w:val="none"/>
    </w:rPr>
  </w:style>
  <w:style w:type="character" w:customStyle="1" w:styleId="8">
    <w:name w:val="font61"/>
    <w:basedOn w:val="6"/>
    <w:uiPriority w:val="0"/>
    <w:rPr>
      <w:rFonts w:hint="eastAsia" w:ascii="仿宋" w:hAnsi="仿宋" w:eastAsia="仿宋" w:cs="仿宋"/>
      <w:color w:val="000000"/>
      <w:sz w:val="22"/>
      <w:szCs w:val="22"/>
      <w:u w:val="none"/>
    </w:rPr>
  </w:style>
  <w:style w:type="character" w:customStyle="1" w:styleId="9">
    <w:name w:val="font91"/>
    <w:basedOn w:val="6"/>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2021-05-27T04:08:00Z</cp:lastPrinted>
  <dcterms:modified xsi:type="dcterms:W3CDTF">2021-10-29T03:56:53Z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A01A04B50E894A50BB5188EC5FD81272</vt:lpwstr>
  </property>
</Properties>
</file>